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5B4CF" w14:textId="77777777" w:rsidR="00F06603" w:rsidRDefault="00F06603" w:rsidP="00F06603">
      <w:pPr>
        <w:jc w:val="center"/>
        <w:rPr>
          <w:b/>
          <w:color w:val="002060"/>
        </w:rPr>
      </w:pPr>
      <w:r>
        <w:rPr>
          <w:b/>
          <w:noProof/>
          <w:color w:val="002060"/>
          <w:lang w:val="en-US"/>
        </w:rPr>
        <w:drawing>
          <wp:inline distT="0" distB="0" distL="0" distR="0" wp14:anchorId="522B84F4" wp14:editId="6A987242">
            <wp:extent cx="1065318" cy="672833"/>
            <wp:effectExtent l="0" t="0" r="1905" b="0"/>
            <wp:docPr id="1" name="Picture 1" descr="Macintosh HD:Users:dolmaberesford:Documents:Work in Progress:DAY FILE 2018:GOMPA:Design Elements:dee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lmaberesford:Documents:Work in Progress:DAY FILE 2018:GOMPA:Design Elements:deer_tran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776" cy="673122"/>
                    </a:xfrm>
                    <a:prstGeom prst="rect">
                      <a:avLst/>
                    </a:prstGeom>
                    <a:noFill/>
                    <a:ln>
                      <a:noFill/>
                    </a:ln>
                  </pic:spPr>
                </pic:pic>
              </a:graphicData>
            </a:graphic>
          </wp:inline>
        </w:drawing>
      </w:r>
    </w:p>
    <w:p w14:paraId="1AC639F9" w14:textId="77777777" w:rsidR="00F06603" w:rsidRDefault="00F06603" w:rsidP="00F06603">
      <w:pPr>
        <w:jc w:val="center"/>
        <w:rPr>
          <w:b/>
          <w:color w:val="002060"/>
        </w:rPr>
      </w:pPr>
      <w:r>
        <w:rPr>
          <w:b/>
          <w:noProof/>
          <w:color w:val="002060"/>
          <w:lang w:val="en-US"/>
        </w:rPr>
        <w:drawing>
          <wp:inline distT="0" distB="0" distL="0" distR="0" wp14:anchorId="75644436" wp14:editId="2299BD96">
            <wp:extent cx="1358900" cy="423376"/>
            <wp:effectExtent l="0" t="0" r="0" b="8890"/>
            <wp:docPr id="2" name="Picture 1" descr="Macintosh HD:Users:dolmaberesford:Desktop:Transp_Gomp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dolmaberesford:Desktop:Transp_Gompa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0" cy="423376"/>
                    </a:xfrm>
                    <a:prstGeom prst="rect">
                      <a:avLst/>
                    </a:prstGeom>
                    <a:noFill/>
                    <a:ln>
                      <a:noFill/>
                    </a:ln>
                  </pic:spPr>
                </pic:pic>
              </a:graphicData>
            </a:graphic>
          </wp:inline>
        </w:drawing>
      </w:r>
    </w:p>
    <w:p w14:paraId="41AAD7F4" w14:textId="77777777" w:rsidR="00F06603" w:rsidRPr="005F37EB" w:rsidRDefault="00F06603" w:rsidP="00F06603">
      <w:pPr>
        <w:jc w:val="center"/>
        <w:rPr>
          <w:rFonts w:ascii="Times New Roman" w:hAnsi="Times New Roman"/>
          <w:b/>
          <w:color w:val="800000"/>
          <w:sz w:val="28"/>
          <w:szCs w:val="28"/>
        </w:rPr>
      </w:pPr>
      <w:r w:rsidRPr="005F37EB">
        <w:rPr>
          <w:rFonts w:ascii="Times New Roman" w:hAnsi="Times New Roman"/>
          <w:b/>
          <w:color w:val="800000"/>
          <w:sz w:val="28"/>
          <w:szCs w:val="28"/>
        </w:rPr>
        <w:t>Tibetan Monastery Services</w:t>
      </w:r>
    </w:p>
    <w:p w14:paraId="53825C24" w14:textId="77777777" w:rsidR="00F06603" w:rsidRDefault="00F06603" w:rsidP="00FD1B96">
      <w:pPr>
        <w:rPr>
          <w:rFonts w:asciiTheme="minorHAnsi" w:hAnsiTheme="minorHAnsi"/>
          <w:b/>
          <w:sz w:val="24"/>
          <w:szCs w:val="24"/>
        </w:rPr>
      </w:pPr>
    </w:p>
    <w:p w14:paraId="3D89E7C7" w14:textId="5D97CF54" w:rsidR="00FD1B96" w:rsidRPr="00FD1B96" w:rsidRDefault="00FD1B96" w:rsidP="00F06603">
      <w:pPr>
        <w:jc w:val="center"/>
        <w:rPr>
          <w:rFonts w:asciiTheme="minorHAnsi" w:hAnsiTheme="minorHAnsi"/>
          <w:b/>
          <w:sz w:val="24"/>
          <w:szCs w:val="24"/>
          <w:u w:val="single"/>
        </w:rPr>
      </w:pPr>
      <w:r>
        <w:rPr>
          <w:rFonts w:asciiTheme="minorHAnsi" w:hAnsiTheme="minorHAnsi"/>
          <w:b/>
          <w:sz w:val="24"/>
          <w:szCs w:val="24"/>
        </w:rPr>
        <w:t>Draft Newsletter with optional headlines</w:t>
      </w:r>
    </w:p>
    <w:p w14:paraId="6E8D830C" w14:textId="77777777" w:rsidR="00FD1B96" w:rsidRDefault="00FD1B96" w:rsidP="00FD1B96">
      <w:pPr>
        <w:rPr>
          <w:rFonts w:asciiTheme="minorHAnsi" w:hAnsiTheme="minorHAnsi"/>
          <w:sz w:val="24"/>
          <w:szCs w:val="24"/>
        </w:rPr>
      </w:pPr>
    </w:p>
    <w:p w14:paraId="7F0AE19B" w14:textId="77777777" w:rsidR="00F06603" w:rsidRPr="00FD1B96" w:rsidRDefault="00F06603" w:rsidP="00FD1B96">
      <w:pPr>
        <w:rPr>
          <w:rFonts w:asciiTheme="minorHAnsi" w:hAnsiTheme="minorHAnsi"/>
          <w:sz w:val="24"/>
          <w:szCs w:val="24"/>
        </w:rPr>
      </w:pPr>
    </w:p>
    <w:p w14:paraId="45E967AF" w14:textId="7C232A10" w:rsidR="00FD1B96" w:rsidRPr="00772D91" w:rsidRDefault="00FD1B96" w:rsidP="00FD1B96">
      <w:pPr>
        <w:rPr>
          <w:rFonts w:asciiTheme="minorHAnsi" w:hAnsiTheme="minorHAnsi"/>
          <w:b/>
          <w:sz w:val="24"/>
          <w:szCs w:val="24"/>
          <w:u w:val="single"/>
        </w:rPr>
      </w:pPr>
      <w:r w:rsidRPr="00772D91">
        <w:rPr>
          <w:rFonts w:asciiTheme="minorHAnsi" w:hAnsiTheme="minorHAnsi"/>
          <w:b/>
          <w:sz w:val="24"/>
          <w:szCs w:val="24"/>
          <w:u w:val="single"/>
        </w:rPr>
        <w:t>Possible Headlines:</w:t>
      </w:r>
      <w:r w:rsidR="00F06603" w:rsidRPr="00772D91">
        <w:rPr>
          <w:rFonts w:asciiTheme="minorHAnsi" w:hAnsiTheme="minorHAnsi"/>
          <w:b/>
          <w:sz w:val="24"/>
          <w:szCs w:val="24"/>
          <w:u w:val="single"/>
        </w:rPr>
        <w:softHyphen/>
      </w:r>
      <w:r w:rsidR="00F06603" w:rsidRPr="00772D91">
        <w:rPr>
          <w:rFonts w:asciiTheme="minorHAnsi" w:hAnsiTheme="minorHAnsi"/>
          <w:b/>
          <w:sz w:val="24"/>
          <w:szCs w:val="24"/>
          <w:u w:val="single"/>
        </w:rPr>
        <w:softHyphen/>
      </w:r>
    </w:p>
    <w:p w14:paraId="263B7606" w14:textId="77777777" w:rsidR="00FD1B96" w:rsidRPr="00FD1B96" w:rsidRDefault="00FD1B96" w:rsidP="00FD1B96">
      <w:pPr>
        <w:rPr>
          <w:rFonts w:asciiTheme="minorHAnsi" w:hAnsiTheme="minorHAnsi"/>
          <w:b/>
          <w:sz w:val="24"/>
          <w:szCs w:val="24"/>
        </w:rPr>
      </w:pPr>
      <w:bookmarkStart w:id="0" w:name="_GoBack"/>
      <w:bookmarkEnd w:id="0"/>
    </w:p>
    <w:p w14:paraId="522B88AA" w14:textId="77777777" w:rsidR="00FD1B96" w:rsidRPr="00FD1B96" w:rsidRDefault="00FD1B96" w:rsidP="00FD1B96">
      <w:pPr>
        <w:rPr>
          <w:rFonts w:asciiTheme="minorHAnsi" w:hAnsiTheme="minorHAnsi"/>
          <w:sz w:val="24"/>
          <w:szCs w:val="24"/>
        </w:rPr>
      </w:pPr>
      <w:r w:rsidRPr="00FD1B96">
        <w:rPr>
          <w:rFonts w:asciiTheme="minorHAnsi" w:hAnsiTheme="minorHAnsi"/>
          <w:sz w:val="24"/>
          <w:szCs w:val="24"/>
        </w:rPr>
        <w:t>New Initiative launched - giving global access to online services from over forty major monasteries and nunneries of India and Nepal</w:t>
      </w:r>
    </w:p>
    <w:p w14:paraId="6B26BC58" w14:textId="77777777" w:rsidR="00FD1B96" w:rsidRPr="00FD1B96" w:rsidRDefault="00FD1B96" w:rsidP="00FD1B96">
      <w:pPr>
        <w:rPr>
          <w:rFonts w:asciiTheme="minorHAnsi" w:hAnsiTheme="minorHAnsi"/>
          <w:sz w:val="24"/>
          <w:szCs w:val="24"/>
        </w:rPr>
      </w:pPr>
    </w:p>
    <w:p w14:paraId="48146CF6" w14:textId="77777777" w:rsidR="00FD1B96" w:rsidRPr="00FD1B96" w:rsidRDefault="00FD1B96" w:rsidP="00FD1B96">
      <w:pPr>
        <w:rPr>
          <w:rFonts w:asciiTheme="minorHAnsi" w:hAnsiTheme="minorHAnsi"/>
          <w:sz w:val="24"/>
          <w:szCs w:val="24"/>
        </w:rPr>
      </w:pPr>
      <w:r w:rsidRPr="00FD1B96">
        <w:rPr>
          <w:rFonts w:asciiTheme="minorHAnsi" w:hAnsiTheme="minorHAnsi"/>
          <w:sz w:val="24"/>
          <w:szCs w:val="24"/>
        </w:rPr>
        <w:t>Gompa – a major cooperative initiative launches with the support of H.H. the Dalai Lama and senior lamas of all traditions</w:t>
      </w:r>
    </w:p>
    <w:p w14:paraId="52A4EFE9" w14:textId="77777777" w:rsidR="00FD1B96" w:rsidRPr="00FD1B96" w:rsidRDefault="00FD1B96" w:rsidP="00FD1B96">
      <w:pPr>
        <w:rPr>
          <w:rFonts w:asciiTheme="minorHAnsi" w:hAnsiTheme="minorHAnsi"/>
          <w:sz w:val="24"/>
          <w:szCs w:val="24"/>
        </w:rPr>
      </w:pPr>
    </w:p>
    <w:p w14:paraId="0A566F4D" w14:textId="6C11AB3C" w:rsidR="00E0753F" w:rsidRDefault="00FD1B96">
      <w:pPr>
        <w:rPr>
          <w:rFonts w:asciiTheme="minorHAnsi" w:hAnsiTheme="minorHAnsi"/>
          <w:sz w:val="24"/>
          <w:szCs w:val="24"/>
        </w:rPr>
      </w:pPr>
      <w:r w:rsidRPr="00FD1B96">
        <w:rPr>
          <w:rFonts w:asciiTheme="minorHAnsi" w:hAnsiTheme="minorHAnsi"/>
          <w:sz w:val="24"/>
          <w:szCs w:val="24"/>
        </w:rPr>
        <w:t>In a major cooperative initiative a wide range of state-of-the-art online services launch from leading monasteries and nunneries of India and Nepal</w:t>
      </w:r>
    </w:p>
    <w:p w14:paraId="7CE30DB6" w14:textId="77777777" w:rsidR="00F06603" w:rsidRPr="00FD1B96" w:rsidRDefault="00F06603">
      <w:pPr>
        <w:rPr>
          <w:rFonts w:asciiTheme="minorHAnsi" w:hAnsiTheme="minorHAnsi"/>
          <w:sz w:val="24"/>
          <w:szCs w:val="24"/>
        </w:rPr>
      </w:pPr>
    </w:p>
    <w:p w14:paraId="30F89AB7" w14:textId="77777777" w:rsidR="00FD1B96" w:rsidRPr="00FD1B96" w:rsidRDefault="00FD1B96">
      <w:pPr>
        <w:rPr>
          <w:rFonts w:asciiTheme="minorHAnsi" w:hAnsiTheme="minorHAnsi"/>
          <w:sz w:val="24"/>
          <w:szCs w:val="24"/>
        </w:rPr>
      </w:pPr>
    </w:p>
    <w:p w14:paraId="4C542BBB" w14:textId="77777777" w:rsidR="00801B06" w:rsidRPr="00FD1B96" w:rsidRDefault="00801B06" w:rsidP="00801B06">
      <w:pPr>
        <w:contextualSpacing w:val="0"/>
        <w:rPr>
          <w:rFonts w:asciiTheme="minorHAnsi" w:eastAsia="Calibri" w:hAnsiTheme="minorHAnsi" w:cs="Calibri"/>
          <w:sz w:val="24"/>
          <w:szCs w:val="24"/>
          <w:u w:val="single"/>
        </w:rPr>
      </w:pPr>
      <w:r w:rsidRPr="00FD1B96">
        <w:rPr>
          <w:rFonts w:asciiTheme="minorHAnsi" w:hAnsiTheme="minorHAnsi"/>
          <w:b/>
          <w:sz w:val="24"/>
          <w:szCs w:val="24"/>
          <w:u w:val="single"/>
        </w:rPr>
        <w:t>Newsletter article body:</w:t>
      </w:r>
    </w:p>
    <w:p w14:paraId="541E8930" w14:textId="77777777" w:rsidR="00801B06" w:rsidRPr="00FD1B96" w:rsidRDefault="00801B06" w:rsidP="00801B06">
      <w:pPr>
        <w:contextualSpacing w:val="0"/>
        <w:rPr>
          <w:rFonts w:asciiTheme="minorHAnsi" w:hAnsiTheme="minorHAnsi"/>
          <w:color w:val="0000FF"/>
          <w:sz w:val="24"/>
          <w:szCs w:val="24"/>
        </w:rPr>
      </w:pPr>
    </w:p>
    <w:p w14:paraId="3281D1A0" w14:textId="77777777" w:rsidR="00801B06" w:rsidRPr="00FD1B96" w:rsidRDefault="00801B06" w:rsidP="00801B06">
      <w:pPr>
        <w:contextualSpacing w:val="0"/>
        <w:rPr>
          <w:rFonts w:asciiTheme="minorHAnsi" w:hAnsiTheme="minorHAnsi"/>
          <w:sz w:val="24"/>
          <w:szCs w:val="24"/>
        </w:rPr>
      </w:pPr>
      <w:r w:rsidRPr="00FD1B96">
        <w:rPr>
          <w:rFonts w:asciiTheme="minorHAnsi" w:hAnsiTheme="minorHAnsi"/>
          <w:sz w:val="24"/>
          <w:szCs w:val="24"/>
        </w:rPr>
        <w:t>We are delighted to introduce a very special initiative from Gompa - Tibetan Monastery Services</w:t>
      </w:r>
      <w:r w:rsidR="00477A0D" w:rsidRPr="00FD1B96">
        <w:rPr>
          <w:rFonts w:asciiTheme="minorHAnsi" w:hAnsiTheme="minorHAnsi"/>
          <w:sz w:val="24"/>
          <w:szCs w:val="24"/>
        </w:rPr>
        <w:t xml:space="preserve"> (</w:t>
      </w:r>
      <w:hyperlink r:id="rId8" w:history="1">
        <w:r w:rsidR="00477A0D" w:rsidRPr="00FD1B96">
          <w:rPr>
            <w:rStyle w:val="Hyperlink"/>
            <w:rFonts w:asciiTheme="minorHAnsi" w:hAnsiTheme="minorHAnsi"/>
            <w:sz w:val="24"/>
            <w:szCs w:val="24"/>
          </w:rPr>
          <w:t>www.gompaservices.com</w:t>
        </w:r>
      </w:hyperlink>
      <w:r w:rsidR="00477A0D" w:rsidRPr="00FD1B96">
        <w:rPr>
          <w:rFonts w:asciiTheme="minorHAnsi" w:hAnsiTheme="minorHAnsi"/>
          <w:sz w:val="24"/>
          <w:szCs w:val="24"/>
        </w:rPr>
        <w:t xml:space="preserve">). </w:t>
      </w:r>
      <w:r w:rsidRPr="00FD1B96">
        <w:rPr>
          <w:rFonts w:asciiTheme="minorHAnsi" w:hAnsiTheme="minorHAnsi"/>
          <w:sz w:val="24"/>
          <w:szCs w:val="24"/>
        </w:rPr>
        <w:t>Supported by H.H. the Dalai Lama and by senior Lama’s of all traditions online services are now available from over forty of the major monasteries and nunneries in India and Nepal.</w:t>
      </w:r>
    </w:p>
    <w:p w14:paraId="3953C323" w14:textId="77777777" w:rsidR="00801B06" w:rsidRPr="00FD1B96" w:rsidRDefault="00801B06" w:rsidP="00801B06">
      <w:pPr>
        <w:contextualSpacing w:val="0"/>
        <w:rPr>
          <w:rFonts w:asciiTheme="minorHAnsi" w:hAnsiTheme="minorHAnsi"/>
          <w:sz w:val="24"/>
          <w:szCs w:val="24"/>
        </w:rPr>
      </w:pPr>
    </w:p>
    <w:p w14:paraId="5D71F1A6" w14:textId="77777777" w:rsidR="00801B06" w:rsidRPr="00FD1B96" w:rsidRDefault="00801B06" w:rsidP="00801B06">
      <w:pPr>
        <w:contextualSpacing w:val="0"/>
        <w:rPr>
          <w:rFonts w:asciiTheme="minorHAnsi" w:hAnsiTheme="minorHAnsi"/>
          <w:sz w:val="24"/>
          <w:szCs w:val="24"/>
        </w:rPr>
      </w:pPr>
      <w:r w:rsidRPr="00FD1B96">
        <w:rPr>
          <w:rFonts w:asciiTheme="minorHAnsi" w:hAnsiTheme="minorHAnsi"/>
          <w:sz w:val="24"/>
          <w:szCs w:val="24"/>
        </w:rPr>
        <w:t xml:space="preserve">For more than a millennium, Tibetan monasteries </w:t>
      </w:r>
      <w:r w:rsidR="00477A0D" w:rsidRPr="00FD1B96">
        <w:rPr>
          <w:rFonts w:asciiTheme="minorHAnsi" w:hAnsiTheme="minorHAnsi"/>
          <w:sz w:val="24"/>
          <w:szCs w:val="24"/>
        </w:rPr>
        <w:t xml:space="preserve">and nunneries </w:t>
      </w:r>
      <w:r w:rsidRPr="00FD1B96">
        <w:rPr>
          <w:rFonts w:asciiTheme="minorHAnsi" w:hAnsiTheme="minorHAnsi"/>
          <w:sz w:val="24"/>
          <w:szCs w:val="24"/>
        </w:rPr>
        <w:t>have provided a vital service to their local communit</w:t>
      </w:r>
      <w:r w:rsidR="00610CDE" w:rsidRPr="00FD1B96">
        <w:rPr>
          <w:rFonts w:asciiTheme="minorHAnsi" w:hAnsiTheme="minorHAnsi"/>
          <w:sz w:val="24"/>
          <w:szCs w:val="24"/>
        </w:rPr>
        <w:t>ies</w:t>
      </w:r>
      <w:r w:rsidRPr="00FD1B96">
        <w:rPr>
          <w:rFonts w:asciiTheme="minorHAnsi" w:hAnsiTheme="minorHAnsi"/>
          <w:sz w:val="24"/>
          <w:szCs w:val="24"/>
        </w:rPr>
        <w:t xml:space="preserve"> </w:t>
      </w:r>
      <w:r w:rsidR="00477A0D" w:rsidRPr="00FD1B96">
        <w:rPr>
          <w:rFonts w:asciiTheme="minorHAnsi" w:hAnsiTheme="minorHAnsi"/>
          <w:sz w:val="24"/>
          <w:szCs w:val="24"/>
        </w:rPr>
        <w:t>–</w:t>
      </w:r>
      <w:r w:rsidRPr="00FD1B96">
        <w:rPr>
          <w:rFonts w:asciiTheme="minorHAnsi" w:hAnsiTheme="minorHAnsi"/>
          <w:sz w:val="24"/>
          <w:szCs w:val="24"/>
        </w:rPr>
        <w:t xml:space="preserve"> </w:t>
      </w:r>
      <w:r w:rsidR="00477A0D" w:rsidRPr="00FD1B96">
        <w:rPr>
          <w:rFonts w:asciiTheme="minorHAnsi" w:hAnsiTheme="minorHAnsi"/>
          <w:sz w:val="24"/>
          <w:szCs w:val="24"/>
        </w:rPr>
        <w:t xml:space="preserve">followers </w:t>
      </w:r>
      <w:r w:rsidRPr="00FD1B96">
        <w:rPr>
          <w:rFonts w:asciiTheme="minorHAnsi" w:hAnsiTheme="minorHAnsi"/>
          <w:sz w:val="24"/>
          <w:szCs w:val="24"/>
        </w:rPr>
        <w:t xml:space="preserve">have come to receive and study teachings, </w:t>
      </w:r>
      <w:r w:rsidR="00256B71" w:rsidRPr="00FD1B96">
        <w:rPr>
          <w:rFonts w:asciiTheme="minorHAnsi" w:hAnsiTheme="minorHAnsi"/>
          <w:sz w:val="24"/>
          <w:szCs w:val="24"/>
        </w:rPr>
        <w:t xml:space="preserve">to </w:t>
      </w:r>
      <w:r w:rsidRPr="00FD1B96">
        <w:rPr>
          <w:rFonts w:asciiTheme="minorHAnsi" w:hAnsiTheme="minorHAnsi"/>
          <w:sz w:val="24"/>
          <w:szCs w:val="24"/>
        </w:rPr>
        <w:t>sponsor prayers and rituals at times of difficulty, joy or significance</w:t>
      </w:r>
      <w:r w:rsidR="00256B71" w:rsidRPr="00FD1B96">
        <w:rPr>
          <w:rFonts w:asciiTheme="minorHAnsi" w:hAnsiTheme="minorHAnsi"/>
          <w:sz w:val="24"/>
          <w:szCs w:val="24"/>
        </w:rPr>
        <w:t>,</w:t>
      </w:r>
      <w:r w:rsidRPr="00FD1B96">
        <w:rPr>
          <w:rFonts w:asciiTheme="minorHAnsi" w:hAnsiTheme="minorHAnsi"/>
          <w:sz w:val="24"/>
          <w:szCs w:val="24"/>
        </w:rPr>
        <w:t xml:space="preserve"> and </w:t>
      </w:r>
      <w:r w:rsidR="00477A0D" w:rsidRPr="00FD1B96">
        <w:rPr>
          <w:rFonts w:asciiTheme="minorHAnsi" w:hAnsiTheme="minorHAnsi"/>
          <w:sz w:val="24"/>
          <w:szCs w:val="24"/>
        </w:rPr>
        <w:t xml:space="preserve">to </w:t>
      </w:r>
      <w:r w:rsidRPr="00FD1B96">
        <w:rPr>
          <w:rFonts w:asciiTheme="minorHAnsi" w:hAnsiTheme="minorHAnsi"/>
          <w:sz w:val="24"/>
          <w:szCs w:val="24"/>
        </w:rPr>
        <w:t>make offerings on auspicious days and occasions.</w:t>
      </w:r>
    </w:p>
    <w:p w14:paraId="775068A2" w14:textId="77777777" w:rsidR="00801B06" w:rsidRPr="00FD1B96" w:rsidRDefault="00801B06" w:rsidP="00801B06">
      <w:pPr>
        <w:contextualSpacing w:val="0"/>
        <w:rPr>
          <w:rFonts w:asciiTheme="minorHAnsi" w:hAnsiTheme="minorHAnsi"/>
          <w:sz w:val="24"/>
          <w:szCs w:val="24"/>
        </w:rPr>
      </w:pPr>
    </w:p>
    <w:p w14:paraId="62CB0E4E" w14:textId="77777777" w:rsidR="00801B06" w:rsidRPr="00FD1B96" w:rsidRDefault="00801B06" w:rsidP="00801B06">
      <w:pPr>
        <w:contextualSpacing w:val="0"/>
        <w:rPr>
          <w:rFonts w:asciiTheme="minorHAnsi" w:hAnsiTheme="minorHAnsi"/>
          <w:sz w:val="24"/>
          <w:szCs w:val="24"/>
        </w:rPr>
      </w:pPr>
      <w:r w:rsidRPr="00FD1B96">
        <w:rPr>
          <w:rFonts w:asciiTheme="minorHAnsi" w:hAnsiTheme="minorHAnsi"/>
          <w:sz w:val="24"/>
          <w:szCs w:val="24"/>
        </w:rPr>
        <w:t xml:space="preserve">Now, with the </w:t>
      </w:r>
      <w:r w:rsidR="00477A0D" w:rsidRPr="00FD1B96">
        <w:rPr>
          <w:rFonts w:asciiTheme="minorHAnsi" w:hAnsiTheme="minorHAnsi"/>
          <w:sz w:val="24"/>
          <w:szCs w:val="24"/>
        </w:rPr>
        <w:t xml:space="preserve">launch of the </w:t>
      </w:r>
      <w:r w:rsidRPr="00FD1B96">
        <w:rPr>
          <w:rFonts w:asciiTheme="minorHAnsi" w:hAnsiTheme="minorHAnsi"/>
          <w:sz w:val="24"/>
          <w:szCs w:val="24"/>
        </w:rPr>
        <w:t xml:space="preserve">Gompa Partnership everyone across the globe, with </w:t>
      </w:r>
      <w:r w:rsidR="00477A0D" w:rsidRPr="00FD1B96">
        <w:rPr>
          <w:rFonts w:asciiTheme="minorHAnsi" w:hAnsiTheme="minorHAnsi"/>
          <w:sz w:val="24"/>
          <w:szCs w:val="24"/>
        </w:rPr>
        <w:t xml:space="preserve">an </w:t>
      </w:r>
      <w:r w:rsidRPr="00FD1B96">
        <w:rPr>
          <w:rFonts w:asciiTheme="minorHAnsi" w:hAnsiTheme="minorHAnsi"/>
          <w:sz w:val="24"/>
          <w:szCs w:val="24"/>
        </w:rPr>
        <w:t xml:space="preserve">interest in directly participating in the teachings, rituals, empowerments and ceremonies can do so - just as if their chosen monastery or nunnery were in their </w:t>
      </w:r>
      <w:r w:rsidR="00256B71" w:rsidRPr="00FD1B96">
        <w:rPr>
          <w:rFonts w:asciiTheme="minorHAnsi" w:hAnsiTheme="minorHAnsi"/>
          <w:sz w:val="24"/>
          <w:szCs w:val="24"/>
        </w:rPr>
        <w:t xml:space="preserve">own </w:t>
      </w:r>
      <w:r w:rsidR="00477A0D" w:rsidRPr="00FD1B96">
        <w:rPr>
          <w:rFonts w:asciiTheme="minorHAnsi" w:hAnsiTheme="minorHAnsi"/>
          <w:sz w:val="24"/>
          <w:szCs w:val="24"/>
        </w:rPr>
        <w:t>neighborhood</w:t>
      </w:r>
      <w:r w:rsidRPr="00FD1B96">
        <w:rPr>
          <w:rFonts w:asciiTheme="minorHAnsi" w:hAnsiTheme="minorHAnsi"/>
          <w:sz w:val="24"/>
          <w:szCs w:val="24"/>
        </w:rPr>
        <w:t>.</w:t>
      </w:r>
    </w:p>
    <w:p w14:paraId="22F09F21" w14:textId="77777777" w:rsidR="00256B71" w:rsidRPr="00FD1B96" w:rsidRDefault="00256B71" w:rsidP="00801B06">
      <w:pPr>
        <w:contextualSpacing w:val="0"/>
        <w:rPr>
          <w:rFonts w:asciiTheme="minorHAnsi" w:hAnsiTheme="minorHAnsi"/>
          <w:sz w:val="24"/>
          <w:szCs w:val="24"/>
        </w:rPr>
      </w:pPr>
    </w:p>
    <w:p w14:paraId="041571D6" w14:textId="77777777" w:rsidR="00256B71" w:rsidRPr="00FD1B96" w:rsidRDefault="00256B71" w:rsidP="00256B71">
      <w:pPr>
        <w:contextualSpacing w:val="0"/>
        <w:rPr>
          <w:rFonts w:asciiTheme="minorHAnsi" w:hAnsiTheme="minorHAnsi"/>
          <w:sz w:val="24"/>
          <w:szCs w:val="24"/>
        </w:rPr>
      </w:pPr>
      <w:r w:rsidRPr="00FD1B96">
        <w:rPr>
          <w:rFonts w:asciiTheme="minorHAnsi" w:hAnsiTheme="minorHAnsi"/>
          <w:sz w:val="24"/>
          <w:szCs w:val="24"/>
        </w:rPr>
        <w:t xml:space="preserve">The Gompa partnership has three </w:t>
      </w:r>
      <w:r w:rsidR="003F278C" w:rsidRPr="00FD1B96">
        <w:rPr>
          <w:rFonts w:asciiTheme="minorHAnsi" w:hAnsiTheme="minorHAnsi"/>
          <w:sz w:val="24"/>
          <w:szCs w:val="24"/>
        </w:rPr>
        <w:t>main</w:t>
      </w:r>
      <w:r w:rsidRPr="00FD1B96">
        <w:rPr>
          <w:rFonts w:asciiTheme="minorHAnsi" w:hAnsiTheme="minorHAnsi"/>
          <w:sz w:val="24"/>
          <w:szCs w:val="24"/>
        </w:rPr>
        <w:t xml:space="preserve"> a</w:t>
      </w:r>
      <w:r w:rsidR="003A1EAF" w:rsidRPr="00FD1B96">
        <w:rPr>
          <w:rFonts w:asciiTheme="minorHAnsi" w:hAnsiTheme="minorHAnsi"/>
          <w:sz w:val="24"/>
          <w:szCs w:val="24"/>
        </w:rPr>
        <w:t>ctivities</w:t>
      </w:r>
      <w:r w:rsidRPr="00FD1B96">
        <w:rPr>
          <w:rFonts w:asciiTheme="minorHAnsi" w:hAnsiTheme="minorHAnsi"/>
          <w:sz w:val="24"/>
          <w:szCs w:val="24"/>
        </w:rPr>
        <w:t>:</w:t>
      </w:r>
    </w:p>
    <w:p w14:paraId="45BCBEBD" w14:textId="77777777" w:rsidR="00256B71" w:rsidRPr="00FD1B96" w:rsidRDefault="00256B71" w:rsidP="00256B71">
      <w:pPr>
        <w:contextualSpacing w:val="0"/>
        <w:rPr>
          <w:rFonts w:asciiTheme="minorHAnsi" w:hAnsiTheme="minorHAnsi"/>
          <w:sz w:val="24"/>
          <w:szCs w:val="24"/>
        </w:rPr>
      </w:pPr>
    </w:p>
    <w:p w14:paraId="74EE21A3" w14:textId="77777777" w:rsidR="00256B71" w:rsidRPr="00FD1B96" w:rsidRDefault="00256B71" w:rsidP="003F278C">
      <w:pPr>
        <w:contextualSpacing w:val="0"/>
        <w:rPr>
          <w:rFonts w:asciiTheme="minorHAnsi" w:hAnsiTheme="minorHAnsi"/>
          <w:sz w:val="24"/>
          <w:szCs w:val="24"/>
        </w:rPr>
      </w:pPr>
      <w:r w:rsidRPr="00FD1B96">
        <w:rPr>
          <w:rFonts w:asciiTheme="minorHAnsi" w:hAnsiTheme="minorHAnsi"/>
          <w:sz w:val="24"/>
          <w:szCs w:val="24"/>
        </w:rPr>
        <w:t xml:space="preserve">1/ </w:t>
      </w:r>
      <w:r w:rsidR="003F278C" w:rsidRPr="00FD1B96">
        <w:rPr>
          <w:rFonts w:asciiTheme="minorHAnsi" w:hAnsiTheme="minorHAnsi"/>
          <w:sz w:val="24"/>
          <w:szCs w:val="24"/>
        </w:rPr>
        <w:t>T</w:t>
      </w:r>
      <w:r w:rsidRPr="00FD1B96">
        <w:rPr>
          <w:rFonts w:asciiTheme="minorHAnsi" w:hAnsiTheme="minorHAnsi"/>
          <w:sz w:val="24"/>
          <w:szCs w:val="24"/>
        </w:rPr>
        <w:t>o give global access to</w:t>
      </w:r>
      <w:r w:rsidR="003F278C" w:rsidRPr="00FD1B96">
        <w:rPr>
          <w:rFonts w:asciiTheme="minorHAnsi" w:hAnsiTheme="minorHAnsi"/>
          <w:sz w:val="24"/>
          <w:szCs w:val="24"/>
        </w:rPr>
        <w:t xml:space="preserve"> </w:t>
      </w:r>
      <w:r w:rsidRPr="00FD1B96">
        <w:rPr>
          <w:rFonts w:asciiTheme="minorHAnsi" w:hAnsiTheme="minorHAnsi"/>
          <w:sz w:val="24"/>
          <w:szCs w:val="24"/>
        </w:rPr>
        <w:t xml:space="preserve">year round high production quality webcasts of teachings by eminent Rinpoches and senior lamas of all major traditions, </w:t>
      </w:r>
      <w:r w:rsidR="003F278C" w:rsidRPr="00FD1B96">
        <w:rPr>
          <w:rFonts w:asciiTheme="minorHAnsi" w:hAnsiTheme="minorHAnsi"/>
          <w:sz w:val="24"/>
          <w:szCs w:val="24"/>
        </w:rPr>
        <w:t>together with o</w:t>
      </w:r>
      <w:r w:rsidRPr="00FD1B96">
        <w:rPr>
          <w:rFonts w:asciiTheme="minorHAnsi" w:hAnsiTheme="minorHAnsi"/>
          <w:sz w:val="24"/>
          <w:szCs w:val="24"/>
        </w:rPr>
        <w:t xml:space="preserve">nline </w:t>
      </w:r>
      <w:r w:rsidRPr="00FD1B96">
        <w:rPr>
          <w:rFonts w:asciiTheme="minorHAnsi" w:hAnsiTheme="minorHAnsi"/>
          <w:sz w:val="24"/>
          <w:szCs w:val="24"/>
        </w:rPr>
        <w:lastRenderedPageBreak/>
        <w:t xml:space="preserve">arrangement of prayers and pujas, </w:t>
      </w:r>
      <w:r w:rsidR="003F278C" w:rsidRPr="00FD1B96">
        <w:rPr>
          <w:rFonts w:asciiTheme="minorHAnsi" w:hAnsiTheme="minorHAnsi"/>
          <w:sz w:val="24"/>
          <w:szCs w:val="24"/>
        </w:rPr>
        <w:t xml:space="preserve">and </w:t>
      </w:r>
      <w:r w:rsidRPr="00FD1B96">
        <w:rPr>
          <w:rFonts w:asciiTheme="minorHAnsi" w:hAnsiTheme="minorHAnsi"/>
          <w:sz w:val="24"/>
          <w:szCs w:val="24"/>
        </w:rPr>
        <w:t>an online service for making offerings and donations to the partner monasteries and nunneries with no transfer fees.</w:t>
      </w:r>
    </w:p>
    <w:p w14:paraId="6E8D6745" w14:textId="77777777" w:rsidR="00256B71" w:rsidRPr="00FD1B96" w:rsidRDefault="00256B71" w:rsidP="00256B71">
      <w:pPr>
        <w:contextualSpacing w:val="0"/>
        <w:rPr>
          <w:rFonts w:asciiTheme="minorHAnsi" w:hAnsiTheme="minorHAnsi"/>
          <w:sz w:val="24"/>
          <w:szCs w:val="24"/>
        </w:rPr>
      </w:pPr>
    </w:p>
    <w:p w14:paraId="41BFA20D" w14:textId="77777777" w:rsidR="00256B71" w:rsidRPr="00FD1B96" w:rsidRDefault="00256B71" w:rsidP="00256B71">
      <w:pPr>
        <w:contextualSpacing w:val="0"/>
        <w:rPr>
          <w:rFonts w:asciiTheme="minorHAnsi" w:hAnsiTheme="minorHAnsi"/>
          <w:sz w:val="24"/>
          <w:szCs w:val="24"/>
        </w:rPr>
      </w:pPr>
      <w:r w:rsidRPr="00FD1B96">
        <w:rPr>
          <w:rFonts w:asciiTheme="minorHAnsi" w:hAnsiTheme="minorHAnsi"/>
          <w:sz w:val="24"/>
          <w:szCs w:val="24"/>
        </w:rPr>
        <w:t xml:space="preserve">2/ </w:t>
      </w:r>
      <w:r w:rsidR="003F278C" w:rsidRPr="00FD1B96">
        <w:rPr>
          <w:rFonts w:asciiTheme="minorHAnsi" w:hAnsiTheme="minorHAnsi"/>
          <w:sz w:val="24"/>
          <w:szCs w:val="24"/>
        </w:rPr>
        <w:t>T</w:t>
      </w:r>
      <w:r w:rsidRPr="00FD1B96">
        <w:rPr>
          <w:rFonts w:asciiTheme="minorHAnsi" w:hAnsiTheme="minorHAnsi"/>
          <w:sz w:val="24"/>
          <w:szCs w:val="24"/>
        </w:rPr>
        <w:t xml:space="preserve">o generate funds in support of educational, environmental and social welfare projects initiated and implemented by the monasteries and nunneries in India and Nepal.  Even in these early stages of the Gompa partnership, over $100,000 in sponsorships and offerings have been received by the partner monasteries and nunneries. </w:t>
      </w:r>
    </w:p>
    <w:p w14:paraId="6FB89A6C" w14:textId="77777777" w:rsidR="00256B71" w:rsidRPr="00FD1B96" w:rsidRDefault="00256B71" w:rsidP="00256B71">
      <w:pPr>
        <w:contextualSpacing w:val="0"/>
        <w:rPr>
          <w:rFonts w:asciiTheme="minorHAnsi" w:hAnsiTheme="minorHAnsi"/>
          <w:sz w:val="24"/>
          <w:szCs w:val="24"/>
        </w:rPr>
      </w:pPr>
    </w:p>
    <w:p w14:paraId="180908F0" w14:textId="77777777" w:rsidR="00256B71" w:rsidRPr="00FD1B96" w:rsidRDefault="00256B71" w:rsidP="00256B71">
      <w:pPr>
        <w:contextualSpacing w:val="0"/>
        <w:rPr>
          <w:rFonts w:asciiTheme="minorHAnsi" w:hAnsiTheme="minorHAnsi"/>
          <w:sz w:val="24"/>
          <w:szCs w:val="24"/>
        </w:rPr>
      </w:pPr>
      <w:r w:rsidRPr="00FD1B96">
        <w:rPr>
          <w:rFonts w:asciiTheme="minorHAnsi" w:hAnsiTheme="minorHAnsi"/>
          <w:sz w:val="24"/>
          <w:szCs w:val="24"/>
        </w:rPr>
        <w:t xml:space="preserve">3/ </w:t>
      </w:r>
      <w:r w:rsidR="003F278C" w:rsidRPr="00FD1B96">
        <w:rPr>
          <w:rFonts w:asciiTheme="minorHAnsi" w:hAnsiTheme="minorHAnsi"/>
          <w:sz w:val="24"/>
          <w:szCs w:val="24"/>
        </w:rPr>
        <w:t>T</w:t>
      </w:r>
      <w:r w:rsidRPr="00FD1B96">
        <w:rPr>
          <w:rFonts w:asciiTheme="minorHAnsi" w:hAnsiTheme="minorHAnsi"/>
          <w:sz w:val="24"/>
          <w:szCs w:val="24"/>
        </w:rPr>
        <w:t xml:space="preserve">o help support a new and vitally important digital library and conservation initiative recently formed under the auspices of H.H the Dalai Lama.  This new digital library platform and archive, the Tibetan International Digital Library (www.tidl.org), whose trustees include H.H. the Gyalwang Karmapa and H.E. Ling Rinpoche, is being established in order to create the first unified digital library platform, together with secure archival conservation, for the more than two hundred and forty digital collections of Tibetan Cultural Resources held in libraries and study centers around the world.  </w:t>
      </w:r>
    </w:p>
    <w:p w14:paraId="2DA8A1A6" w14:textId="77777777" w:rsidR="00801B06" w:rsidRPr="00FD1B96" w:rsidRDefault="00801B06" w:rsidP="00801B06">
      <w:pPr>
        <w:contextualSpacing w:val="0"/>
        <w:rPr>
          <w:rFonts w:asciiTheme="minorHAnsi" w:hAnsiTheme="minorHAnsi"/>
          <w:sz w:val="24"/>
          <w:szCs w:val="24"/>
        </w:rPr>
      </w:pPr>
    </w:p>
    <w:p w14:paraId="394E3B91" w14:textId="77777777" w:rsidR="00801B06" w:rsidRPr="00FD1B96" w:rsidRDefault="00801B06" w:rsidP="00801B06">
      <w:pPr>
        <w:contextualSpacing w:val="0"/>
        <w:rPr>
          <w:rFonts w:asciiTheme="minorHAnsi" w:hAnsiTheme="minorHAnsi"/>
          <w:color w:val="0000FF"/>
          <w:sz w:val="24"/>
          <w:szCs w:val="24"/>
        </w:rPr>
      </w:pPr>
      <w:r w:rsidRPr="00FD1B96">
        <w:rPr>
          <w:rFonts w:asciiTheme="minorHAnsi" w:hAnsiTheme="minorHAnsi"/>
          <w:sz w:val="24"/>
          <w:szCs w:val="24"/>
        </w:rPr>
        <w:t xml:space="preserve">To know more about Gompa’s range of services, its support of educational and social welfare development, and to see the benefits of joining Gompa please visit </w:t>
      </w:r>
      <w:hyperlink r:id="rId9" w:history="1">
        <w:r w:rsidR="003F278C" w:rsidRPr="00FD1B96">
          <w:rPr>
            <w:rStyle w:val="Hyperlink"/>
            <w:rFonts w:asciiTheme="minorHAnsi" w:hAnsiTheme="minorHAnsi"/>
            <w:sz w:val="24"/>
            <w:szCs w:val="24"/>
          </w:rPr>
          <w:t>www.gompaservices.com</w:t>
        </w:r>
      </w:hyperlink>
      <w:r w:rsidR="003F278C" w:rsidRPr="00FD1B96">
        <w:rPr>
          <w:rFonts w:asciiTheme="minorHAnsi" w:hAnsiTheme="minorHAnsi"/>
          <w:sz w:val="24"/>
          <w:szCs w:val="24"/>
        </w:rPr>
        <w:t xml:space="preserve">. </w:t>
      </w:r>
      <w:r w:rsidRPr="00FD1B96">
        <w:rPr>
          <w:rFonts w:asciiTheme="minorHAnsi" w:hAnsiTheme="minorHAnsi"/>
          <w:color w:val="0000FF"/>
          <w:sz w:val="24"/>
          <w:szCs w:val="24"/>
        </w:rPr>
        <w:t xml:space="preserve"> </w:t>
      </w:r>
    </w:p>
    <w:p w14:paraId="094FF07D" w14:textId="77777777" w:rsidR="00801B06" w:rsidRPr="00FD1B96" w:rsidRDefault="00801B06" w:rsidP="00801B06">
      <w:pPr>
        <w:contextualSpacing w:val="0"/>
        <w:rPr>
          <w:rFonts w:asciiTheme="minorHAnsi" w:hAnsiTheme="minorHAnsi"/>
          <w:color w:val="0000FF"/>
          <w:sz w:val="24"/>
          <w:szCs w:val="24"/>
        </w:rPr>
      </w:pPr>
    </w:p>
    <w:p w14:paraId="5AC99179" w14:textId="77777777" w:rsidR="00FD1B96" w:rsidRPr="00FD1B96" w:rsidRDefault="00FD1B96" w:rsidP="00FD1B96">
      <w:pPr>
        <w:rPr>
          <w:rFonts w:asciiTheme="minorHAnsi" w:hAnsiTheme="minorHAnsi"/>
          <w:b/>
          <w:sz w:val="24"/>
          <w:szCs w:val="24"/>
        </w:rPr>
      </w:pPr>
    </w:p>
    <w:p w14:paraId="0D0B6BDE" w14:textId="77777777" w:rsidR="00801B06" w:rsidRPr="00FD1B96" w:rsidRDefault="00801B06">
      <w:pPr>
        <w:rPr>
          <w:rFonts w:asciiTheme="minorHAnsi" w:hAnsiTheme="minorHAnsi"/>
          <w:sz w:val="24"/>
          <w:szCs w:val="24"/>
        </w:rPr>
      </w:pPr>
    </w:p>
    <w:sectPr w:rsidR="00801B06" w:rsidRPr="00FD1B96" w:rsidSect="00F0660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B252E"/>
    <w:multiLevelType w:val="hybridMultilevel"/>
    <w:tmpl w:val="124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825378"/>
    <w:multiLevelType w:val="hybridMultilevel"/>
    <w:tmpl w:val="B22E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06"/>
    <w:rsid w:val="00256B71"/>
    <w:rsid w:val="003A1EAF"/>
    <w:rsid w:val="003F278C"/>
    <w:rsid w:val="00477A0D"/>
    <w:rsid w:val="00610CDE"/>
    <w:rsid w:val="00772D91"/>
    <w:rsid w:val="00801B06"/>
    <w:rsid w:val="00E0753F"/>
    <w:rsid w:val="00F06603"/>
    <w:rsid w:val="00F94CC5"/>
    <w:rsid w:val="00FD1B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3A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1B06"/>
    <w:pPr>
      <w:spacing w:after="0"/>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A0D"/>
    <w:rPr>
      <w:color w:val="0000FF" w:themeColor="hyperlink"/>
      <w:u w:val="single"/>
    </w:rPr>
  </w:style>
  <w:style w:type="paragraph" w:styleId="ListParagraph">
    <w:name w:val="List Paragraph"/>
    <w:basedOn w:val="Normal"/>
    <w:uiPriority w:val="34"/>
    <w:qFormat/>
    <w:rsid w:val="00256B71"/>
    <w:pPr>
      <w:ind w:left="720"/>
    </w:pPr>
  </w:style>
  <w:style w:type="paragraph" w:styleId="BalloonText">
    <w:name w:val="Balloon Text"/>
    <w:basedOn w:val="Normal"/>
    <w:link w:val="BalloonTextChar"/>
    <w:uiPriority w:val="99"/>
    <w:semiHidden/>
    <w:unhideWhenUsed/>
    <w:rsid w:val="00F0660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603"/>
    <w:rPr>
      <w:rFonts w:ascii="Lucida Grande" w:eastAsia="Arial" w:hAnsi="Lucida Grande" w:cs="Lucida Grande"/>
      <w:sz w:val="18"/>
      <w:szCs w:val="18"/>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1B06"/>
    <w:pPr>
      <w:spacing w:after="0"/>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A0D"/>
    <w:rPr>
      <w:color w:val="0000FF" w:themeColor="hyperlink"/>
      <w:u w:val="single"/>
    </w:rPr>
  </w:style>
  <w:style w:type="paragraph" w:styleId="ListParagraph">
    <w:name w:val="List Paragraph"/>
    <w:basedOn w:val="Normal"/>
    <w:uiPriority w:val="34"/>
    <w:qFormat/>
    <w:rsid w:val="00256B71"/>
    <w:pPr>
      <w:ind w:left="720"/>
    </w:pPr>
  </w:style>
  <w:style w:type="paragraph" w:styleId="BalloonText">
    <w:name w:val="Balloon Text"/>
    <w:basedOn w:val="Normal"/>
    <w:link w:val="BalloonTextChar"/>
    <w:uiPriority w:val="99"/>
    <w:semiHidden/>
    <w:unhideWhenUsed/>
    <w:rsid w:val="00F0660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603"/>
    <w:rPr>
      <w:rFonts w:ascii="Lucida Grande" w:eastAsia="Arial" w:hAnsi="Lucida Grande" w:cs="Lucida Grande"/>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gompaservices.com" TargetMode="External"/><Relationship Id="rId9" Type="http://schemas.openxmlformats.org/officeDocument/2006/relationships/hyperlink" Target="http://www.gompaservic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445</Words>
  <Characters>2542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D</cp:lastModifiedBy>
  <cp:revision>7</cp:revision>
  <dcterms:created xsi:type="dcterms:W3CDTF">2018-10-03T15:15:00Z</dcterms:created>
  <dcterms:modified xsi:type="dcterms:W3CDTF">2018-10-24T12:07:00Z</dcterms:modified>
</cp:coreProperties>
</file>